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6CC" w:rsidRPr="003F06CC" w:rsidRDefault="003F06CC" w:rsidP="003F06CC">
      <w:pPr>
        <w:shd w:val="clear" w:color="auto" w:fill="FFFFFF"/>
        <w:spacing w:after="150" w:line="300" w:lineRule="atLeast"/>
        <w:outlineLvl w:val="2"/>
        <w:rPr>
          <w:rFonts w:ascii="Helvetica" w:eastAsia="Times New Roman" w:hAnsi="Helvetica" w:cs="Helvetica"/>
          <w:b/>
          <w:bCs/>
          <w:color w:val="434242"/>
          <w:sz w:val="24"/>
          <w:szCs w:val="24"/>
          <w:lang w:eastAsia="es-PE"/>
        </w:rPr>
      </w:pPr>
      <w:bookmarkStart w:id="0" w:name="_GoBack"/>
      <w:bookmarkEnd w:id="0"/>
      <w:r w:rsidRPr="003F06CC">
        <w:rPr>
          <w:rFonts w:ascii="Helvetica" w:eastAsia="Times New Roman" w:hAnsi="Helvetica" w:cs="Helvetica"/>
          <w:b/>
          <w:bCs/>
          <w:color w:val="434242"/>
          <w:sz w:val="24"/>
          <w:szCs w:val="24"/>
          <w:lang w:eastAsia="es-PE"/>
        </w:rPr>
        <w:t>Asesoría Contable</w:t>
      </w:r>
    </w:p>
    <w:p w:rsidR="003F06CC" w:rsidRPr="003F06CC" w:rsidRDefault="003F06CC" w:rsidP="003F06CC">
      <w:pPr>
        <w:shd w:val="clear" w:color="auto" w:fill="FFFFFF"/>
        <w:spacing w:after="300" w:line="240" w:lineRule="auto"/>
        <w:jc w:val="both"/>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El objetivo principal de la Asesoría Contable es brindarles a nuestros clientes apoyo en todas las áreas que abarca el proceso contable, principalmente en lo relacionado con procedimientos y políticas, con el fin de que el ciclo contable constituya una herramienta útil y oportuna para la toma de decisiones.</w:t>
      </w:r>
    </w:p>
    <w:p w:rsidR="003F06CC" w:rsidRPr="003F06CC" w:rsidRDefault="003F06CC" w:rsidP="003F06CC">
      <w:pPr>
        <w:shd w:val="clear" w:color="auto" w:fill="FFFFFF"/>
        <w:spacing w:after="300" w:line="240" w:lineRule="auto"/>
        <w:jc w:val="both"/>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Un proceso contable se inicia con la </w:t>
      </w:r>
      <w:r w:rsidRPr="003F06CC">
        <w:rPr>
          <w:rFonts w:ascii="Helvetica" w:eastAsia="Times New Roman" w:hAnsi="Helvetica" w:cs="Helvetica"/>
          <w:b/>
          <w:bCs/>
          <w:color w:val="666666"/>
          <w:sz w:val="18"/>
          <w:szCs w:val="18"/>
          <w:lang w:eastAsia="es-PE"/>
        </w:rPr>
        <w:t>apertura de un libro o registro</w:t>
      </w:r>
      <w:r w:rsidRPr="003F06CC">
        <w:rPr>
          <w:rFonts w:ascii="Helvetica" w:eastAsia="Times New Roman" w:hAnsi="Helvetica" w:cs="Helvetica"/>
          <w:color w:val="666666"/>
          <w:sz w:val="18"/>
          <w:szCs w:val="18"/>
          <w:lang w:eastAsia="es-PE"/>
        </w:rPr>
        <w:t>. Allí debe detallarse el estado patrimonial de la organización en cuestión, detallando sus bienes y sus obligaciones. Este inicio del proceso contable puede concretarse en el momento en que una empresa empieza su actividad o al comienzo de un ejercicio contable.</w:t>
      </w:r>
    </w:p>
    <w:p w:rsidR="003F06CC" w:rsidRPr="003F06CC" w:rsidRDefault="003F06CC" w:rsidP="003F06CC">
      <w:pPr>
        <w:shd w:val="clear" w:color="auto" w:fill="FFFFFF"/>
        <w:spacing w:after="300" w:line="240" w:lineRule="auto"/>
        <w:jc w:val="both"/>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Durante el ejercicio contable, dicho libro debe recopilar todas las </w:t>
      </w:r>
      <w:r w:rsidRPr="003F06CC">
        <w:rPr>
          <w:rFonts w:ascii="Helvetica" w:eastAsia="Times New Roman" w:hAnsi="Helvetica" w:cs="Helvetica"/>
          <w:b/>
          <w:bCs/>
          <w:color w:val="666666"/>
          <w:sz w:val="18"/>
          <w:szCs w:val="18"/>
          <w:lang w:eastAsia="es-PE"/>
        </w:rPr>
        <w:t>operaciones económicas</w:t>
      </w:r>
      <w:r w:rsidRPr="003F06CC">
        <w:rPr>
          <w:rFonts w:ascii="Helvetica" w:eastAsia="Times New Roman" w:hAnsi="Helvetica" w:cs="Helvetica"/>
          <w:color w:val="666666"/>
          <w:sz w:val="18"/>
          <w:szCs w:val="18"/>
          <w:lang w:eastAsia="es-PE"/>
        </w:rPr>
        <w:t> de la empresa (compras de materiales, ventas de productos, pago de deudas, etc.), junto a los documentos que avalan cada operación.</w:t>
      </w:r>
    </w:p>
    <w:p w:rsidR="003F06CC" w:rsidRPr="003F06CC" w:rsidRDefault="003F06CC" w:rsidP="003F06CC">
      <w:pPr>
        <w:shd w:val="clear" w:color="auto" w:fill="FFFFFF"/>
        <w:spacing w:after="300" w:line="240" w:lineRule="auto"/>
        <w:jc w:val="both"/>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Finalmente, antes de que se cierre el proceso contable, se pueden realizar </w:t>
      </w:r>
      <w:r w:rsidRPr="003F06CC">
        <w:rPr>
          <w:rFonts w:ascii="Helvetica" w:eastAsia="Times New Roman" w:hAnsi="Helvetica" w:cs="Helvetica"/>
          <w:b/>
          <w:bCs/>
          <w:color w:val="666666"/>
          <w:sz w:val="18"/>
          <w:szCs w:val="18"/>
          <w:lang w:eastAsia="es-PE"/>
        </w:rPr>
        <w:t>ajustes</w:t>
      </w:r>
      <w:r w:rsidRPr="003F06CC">
        <w:rPr>
          <w:rFonts w:ascii="Helvetica" w:eastAsia="Times New Roman" w:hAnsi="Helvetica" w:cs="Helvetica"/>
          <w:color w:val="666666"/>
          <w:sz w:val="18"/>
          <w:szCs w:val="18"/>
          <w:lang w:eastAsia="es-PE"/>
        </w:rPr>
        <w:t> o modificaciones que permitan llegar a un balance fiable al término del ejercicio. Con el proceso contable concluido, el estado financiero de la empresa queda disponible para aquellos que tienen derecho de acceso a esa información.</w:t>
      </w:r>
    </w:p>
    <w:p w:rsidR="003F06CC" w:rsidRPr="003F06CC" w:rsidRDefault="003F06CC" w:rsidP="003F06CC">
      <w:pPr>
        <w:shd w:val="clear" w:color="auto" w:fill="FFFFFF"/>
        <w:spacing w:after="300" w:line="240" w:lineRule="auto"/>
        <w:jc w:val="both"/>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Nuestra Asesoría Contable incluye las siguientes actividades:</w:t>
      </w:r>
    </w:p>
    <w:p w:rsidR="003F06CC" w:rsidRPr="003F06CC" w:rsidRDefault="003F06CC" w:rsidP="003F06CC">
      <w:pPr>
        <w:numPr>
          <w:ilvl w:val="0"/>
          <w:numId w:val="1"/>
        </w:numPr>
        <w:pBdr>
          <w:bottom w:val="dotted" w:sz="6" w:space="3" w:color="E4E4E4"/>
        </w:pBdr>
        <w:shd w:val="clear" w:color="auto" w:fill="FFFFFF"/>
        <w:spacing w:after="0" w:line="240" w:lineRule="auto"/>
        <w:ind w:left="0"/>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Constitución de Empresas</w:t>
      </w:r>
    </w:p>
    <w:p w:rsidR="003F06CC" w:rsidRPr="003F06CC" w:rsidRDefault="003F06CC" w:rsidP="003F06CC">
      <w:pPr>
        <w:numPr>
          <w:ilvl w:val="0"/>
          <w:numId w:val="1"/>
        </w:numPr>
        <w:pBdr>
          <w:bottom w:val="dotted" w:sz="6" w:space="3" w:color="E4E4E4"/>
        </w:pBdr>
        <w:shd w:val="clear" w:color="auto" w:fill="FFFFFF"/>
        <w:spacing w:after="0" w:line="240" w:lineRule="auto"/>
        <w:ind w:left="0"/>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 xml:space="preserve">Contabilidad Externa – </w:t>
      </w:r>
      <w:proofErr w:type="spellStart"/>
      <w:r w:rsidRPr="003F06CC">
        <w:rPr>
          <w:rFonts w:ascii="Helvetica" w:eastAsia="Times New Roman" w:hAnsi="Helvetica" w:cs="Helvetica"/>
          <w:color w:val="666666"/>
          <w:sz w:val="18"/>
          <w:szCs w:val="18"/>
          <w:lang w:eastAsia="es-PE"/>
        </w:rPr>
        <w:t>Outsourcing</w:t>
      </w:r>
      <w:proofErr w:type="spellEnd"/>
    </w:p>
    <w:p w:rsidR="003F06CC" w:rsidRPr="003F06CC" w:rsidRDefault="003F06CC" w:rsidP="003F06CC">
      <w:pPr>
        <w:numPr>
          <w:ilvl w:val="0"/>
          <w:numId w:val="1"/>
        </w:numPr>
        <w:pBdr>
          <w:bottom w:val="dotted" w:sz="6" w:space="3" w:color="E4E4E4"/>
        </w:pBdr>
        <w:shd w:val="clear" w:color="auto" w:fill="FFFFFF"/>
        <w:spacing w:after="0" w:line="240" w:lineRule="auto"/>
        <w:ind w:left="0"/>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Elaboración de Estados Financieros confiables y oportunos</w:t>
      </w:r>
    </w:p>
    <w:p w:rsidR="003F06CC" w:rsidRPr="003F06CC" w:rsidRDefault="003F06CC" w:rsidP="003F06CC">
      <w:pPr>
        <w:numPr>
          <w:ilvl w:val="0"/>
          <w:numId w:val="1"/>
        </w:numPr>
        <w:pBdr>
          <w:bottom w:val="dotted" w:sz="6" w:space="3" w:color="E4E4E4"/>
        </w:pBdr>
        <w:shd w:val="clear" w:color="auto" w:fill="FFFFFF"/>
        <w:spacing w:after="0" w:line="240" w:lineRule="auto"/>
        <w:ind w:left="0"/>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Proceso y emisión de libros contables: principales y auxiliares</w:t>
      </w:r>
    </w:p>
    <w:p w:rsidR="003F06CC" w:rsidRPr="003F06CC" w:rsidRDefault="003F06CC" w:rsidP="003F06CC">
      <w:pPr>
        <w:numPr>
          <w:ilvl w:val="0"/>
          <w:numId w:val="1"/>
        </w:numPr>
        <w:pBdr>
          <w:bottom w:val="dotted" w:sz="6" w:space="3" w:color="E4E4E4"/>
        </w:pBdr>
        <w:shd w:val="clear" w:color="auto" w:fill="FFFFFF"/>
        <w:spacing w:after="0" w:line="240" w:lineRule="auto"/>
        <w:ind w:left="0"/>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Entrega oportuna del cálculo de impuestos, mensuales y anuales</w:t>
      </w:r>
    </w:p>
    <w:p w:rsidR="003F06CC" w:rsidRPr="003F06CC" w:rsidRDefault="003F06CC" w:rsidP="003F06CC">
      <w:pPr>
        <w:numPr>
          <w:ilvl w:val="0"/>
          <w:numId w:val="1"/>
        </w:numPr>
        <w:pBdr>
          <w:bottom w:val="dotted" w:sz="6" w:space="3" w:color="E4E4E4"/>
        </w:pBdr>
        <w:shd w:val="clear" w:color="auto" w:fill="FFFFFF"/>
        <w:spacing w:after="0" w:line="240" w:lineRule="auto"/>
        <w:ind w:left="0"/>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Informes Financieros e Inventarios</w:t>
      </w:r>
    </w:p>
    <w:p w:rsidR="003F06CC" w:rsidRPr="003F06CC" w:rsidRDefault="003F06CC" w:rsidP="003F06CC">
      <w:pPr>
        <w:numPr>
          <w:ilvl w:val="0"/>
          <w:numId w:val="1"/>
        </w:numPr>
        <w:pBdr>
          <w:bottom w:val="dotted" w:sz="6" w:space="3" w:color="E4E4E4"/>
        </w:pBdr>
        <w:shd w:val="clear" w:color="auto" w:fill="FFFFFF"/>
        <w:spacing w:after="0" w:line="240" w:lineRule="auto"/>
        <w:ind w:left="0"/>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Estados Financieros para Créditos con Entidades Financieras</w:t>
      </w:r>
    </w:p>
    <w:p w:rsidR="003F06CC" w:rsidRPr="003F06CC" w:rsidRDefault="003F06CC" w:rsidP="003F06CC">
      <w:pPr>
        <w:numPr>
          <w:ilvl w:val="0"/>
          <w:numId w:val="1"/>
        </w:numPr>
        <w:pBdr>
          <w:bottom w:val="dotted" w:sz="6" w:space="3" w:color="E4E4E4"/>
        </w:pBdr>
        <w:shd w:val="clear" w:color="auto" w:fill="FFFFFF"/>
        <w:spacing w:after="0" w:line="240" w:lineRule="auto"/>
        <w:ind w:left="0"/>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Declaraciones Juradas – PDT ante SUNAT, PLAME</w:t>
      </w:r>
    </w:p>
    <w:p w:rsidR="003F06CC" w:rsidRPr="003F06CC" w:rsidRDefault="003F06CC" w:rsidP="003F06CC">
      <w:pPr>
        <w:numPr>
          <w:ilvl w:val="0"/>
          <w:numId w:val="1"/>
        </w:numPr>
        <w:pBdr>
          <w:bottom w:val="dotted" w:sz="6" w:space="3" w:color="E4E4E4"/>
        </w:pBdr>
        <w:shd w:val="clear" w:color="auto" w:fill="FFFFFF"/>
        <w:spacing w:after="0" w:line="240" w:lineRule="auto"/>
        <w:ind w:left="0"/>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Reconstrucción Contable y regularización de Contabilidades</w:t>
      </w:r>
    </w:p>
    <w:p w:rsidR="003F06CC" w:rsidRPr="003F06CC" w:rsidRDefault="003F06CC" w:rsidP="003F06CC">
      <w:pPr>
        <w:numPr>
          <w:ilvl w:val="0"/>
          <w:numId w:val="1"/>
        </w:numPr>
        <w:pBdr>
          <w:bottom w:val="dotted" w:sz="6" w:space="3" w:color="E4E4E4"/>
        </w:pBdr>
        <w:shd w:val="clear" w:color="auto" w:fill="FFFFFF"/>
        <w:spacing w:after="0" w:line="240" w:lineRule="auto"/>
        <w:ind w:left="0"/>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Implementación de Sistemas Contables, software Contable (ERP).</w:t>
      </w:r>
    </w:p>
    <w:p w:rsidR="003F06CC" w:rsidRPr="003F06CC" w:rsidRDefault="003F06CC" w:rsidP="003F06CC">
      <w:pPr>
        <w:numPr>
          <w:ilvl w:val="0"/>
          <w:numId w:val="1"/>
        </w:numPr>
        <w:pBdr>
          <w:bottom w:val="dotted" w:sz="6" w:space="3" w:color="E4E4E4"/>
        </w:pBdr>
        <w:shd w:val="clear" w:color="auto" w:fill="FFFFFF"/>
        <w:spacing w:after="0" w:line="240" w:lineRule="auto"/>
        <w:ind w:left="0"/>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Implementación de Normas Internacionales de Contabilidad y NIIF PYMES</w:t>
      </w:r>
    </w:p>
    <w:p w:rsidR="003F06CC" w:rsidRPr="003F06CC" w:rsidRDefault="003F06CC" w:rsidP="003F06CC">
      <w:pPr>
        <w:numPr>
          <w:ilvl w:val="0"/>
          <w:numId w:val="1"/>
        </w:numPr>
        <w:pBdr>
          <w:bottom w:val="dotted" w:sz="6" w:space="3" w:color="E4E4E4"/>
        </w:pBdr>
        <w:shd w:val="clear" w:color="auto" w:fill="FFFFFF"/>
        <w:spacing w:after="0" w:line="240" w:lineRule="auto"/>
        <w:ind w:left="0"/>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Implementar el Control Interno</w:t>
      </w:r>
    </w:p>
    <w:p w:rsidR="003F06CC" w:rsidRPr="003F06CC" w:rsidRDefault="003F06CC" w:rsidP="003F06CC">
      <w:pPr>
        <w:numPr>
          <w:ilvl w:val="0"/>
          <w:numId w:val="1"/>
        </w:numPr>
        <w:shd w:val="clear" w:color="auto" w:fill="FFFFFF"/>
        <w:spacing w:after="300" w:line="240" w:lineRule="auto"/>
        <w:ind w:left="0"/>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Trámites y gestiones empresariales</w:t>
      </w:r>
    </w:p>
    <w:p w:rsidR="00382D2C" w:rsidRDefault="00382D2C"/>
    <w:p w:rsidR="003F06CC" w:rsidRDefault="003F06CC">
      <w:r>
        <w:rPr>
          <w:noProof/>
          <w:lang w:eastAsia="es-PE"/>
        </w:rPr>
        <w:drawing>
          <wp:inline distT="0" distB="0" distL="0" distR="0">
            <wp:extent cx="5612130" cy="2290445"/>
            <wp:effectExtent l="0" t="0" r="762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ado-contable-y-fiscal.jpg"/>
                    <pic:cNvPicPr/>
                  </pic:nvPicPr>
                  <pic:blipFill>
                    <a:blip r:embed="rId5">
                      <a:extLst>
                        <a:ext uri="{28A0092B-C50C-407E-A947-70E740481C1C}">
                          <a14:useLocalDpi xmlns:a14="http://schemas.microsoft.com/office/drawing/2010/main" val="0"/>
                        </a:ext>
                      </a:extLst>
                    </a:blip>
                    <a:stretch>
                      <a:fillRect/>
                    </a:stretch>
                  </pic:blipFill>
                  <pic:spPr>
                    <a:xfrm>
                      <a:off x="0" y="0"/>
                      <a:ext cx="5612130" cy="2290445"/>
                    </a:xfrm>
                    <a:prstGeom prst="rect">
                      <a:avLst/>
                    </a:prstGeom>
                  </pic:spPr>
                </pic:pic>
              </a:graphicData>
            </a:graphic>
          </wp:inline>
        </w:drawing>
      </w:r>
    </w:p>
    <w:p w:rsidR="003F06CC" w:rsidRDefault="003F06CC"/>
    <w:p w:rsidR="003F06CC" w:rsidRPr="003F06CC" w:rsidRDefault="003F06CC" w:rsidP="003F06CC">
      <w:pPr>
        <w:shd w:val="clear" w:color="auto" w:fill="FFFFFF"/>
        <w:spacing w:after="150" w:line="300" w:lineRule="atLeast"/>
        <w:outlineLvl w:val="2"/>
        <w:rPr>
          <w:rFonts w:ascii="Helvetica" w:eastAsia="Times New Roman" w:hAnsi="Helvetica" w:cs="Helvetica"/>
          <w:b/>
          <w:bCs/>
          <w:color w:val="434242"/>
          <w:sz w:val="24"/>
          <w:szCs w:val="24"/>
          <w:lang w:eastAsia="es-PE"/>
        </w:rPr>
      </w:pPr>
      <w:r w:rsidRPr="003F06CC">
        <w:rPr>
          <w:rFonts w:ascii="Helvetica" w:eastAsia="Times New Roman" w:hAnsi="Helvetica" w:cs="Helvetica"/>
          <w:b/>
          <w:bCs/>
          <w:color w:val="434242"/>
          <w:sz w:val="24"/>
          <w:szCs w:val="24"/>
          <w:lang w:eastAsia="es-PE"/>
        </w:rPr>
        <w:lastRenderedPageBreak/>
        <w:t>Asesoría Tributaria</w:t>
      </w:r>
    </w:p>
    <w:p w:rsidR="003F06CC" w:rsidRPr="003F06CC" w:rsidRDefault="003F06CC" w:rsidP="003F06CC">
      <w:pPr>
        <w:shd w:val="clear" w:color="auto" w:fill="FFFFFF"/>
        <w:spacing w:after="300" w:line="240" w:lineRule="auto"/>
        <w:jc w:val="both"/>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El objetivo principal de nuestro servicio de Asesoría Tributaria consiste en analizar, establecer y diseñar los controles que permitan el estricto cumplimiento de las normas tributarias que rigen a las empresas. Paralelamente se diseñará una planeación tributaria que permita maximizar los resultados de las empresas.</w:t>
      </w:r>
    </w:p>
    <w:p w:rsidR="003F06CC" w:rsidRPr="003F06CC" w:rsidRDefault="003F06CC" w:rsidP="003F06CC">
      <w:pPr>
        <w:shd w:val="clear" w:color="auto" w:fill="FFFFFF"/>
        <w:spacing w:after="300" w:line="240" w:lineRule="auto"/>
        <w:jc w:val="both"/>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Apoyamos a nuestros clientes en el correcto entendimiento de la legislación tributaria aplicable a los distintos sectores de la actividad empresarial para prevenir contingencias y litigar contra las indebidas exigencias fiscales que pudieran originar las incorrectas interpretaciones legales por parte de las autoridades tributarias y la falta de un adecuado entendimiento de los negocios.</w:t>
      </w:r>
    </w:p>
    <w:p w:rsidR="003F06CC" w:rsidRPr="003F06CC" w:rsidRDefault="003F06CC" w:rsidP="003F06CC">
      <w:pPr>
        <w:shd w:val="clear" w:color="auto" w:fill="FFFFFF"/>
        <w:spacing w:after="300" w:line="240" w:lineRule="auto"/>
        <w:jc w:val="both"/>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La labor de prevención no sólo abarca la atención de consultas tributarias sino también está orientada a optimizar la carga fiscal de acuerdo al ordenamiento legal. Los servicios de apoyo en la defensa legal comprenden desde el asesoramiento durante las inspecciones fiscales hasta el patrocinio durante los procesos legales en las vías administrativa y judicial.</w:t>
      </w:r>
    </w:p>
    <w:p w:rsidR="003F06CC" w:rsidRPr="003F06CC" w:rsidRDefault="003F06CC" w:rsidP="003F06CC">
      <w:pPr>
        <w:shd w:val="clear" w:color="auto" w:fill="FFFFFF"/>
        <w:spacing w:after="300" w:line="240" w:lineRule="auto"/>
        <w:jc w:val="both"/>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Nuestra Asesoría Tributaria incluye las siguientes actividades:</w:t>
      </w:r>
    </w:p>
    <w:p w:rsidR="003F06CC" w:rsidRPr="003F06CC" w:rsidRDefault="003F06CC" w:rsidP="003F06CC">
      <w:pPr>
        <w:numPr>
          <w:ilvl w:val="0"/>
          <w:numId w:val="2"/>
        </w:numPr>
        <w:pBdr>
          <w:bottom w:val="dotted" w:sz="6" w:space="3" w:color="E4E4E4"/>
        </w:pBdr>
        <w:shd w:val="clear" w:color="auto" w:fill="FFFFFF"/>
        <w:spacing w:after="0" w:line="240" w:lineRule="auto"/>
        <w:ind w:left="0"/>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Asesoría especializada en derecho tributario, cálculo, recuperaciones, devoluciones, regularizaciones de tributos y tasas.</w:t>
      </w:r>
    </w:p>
    <w:p w:rsidR="003F06CC" w:rsidRPr="003F06CC" w:rsidRDefault="003F06CC" w:rsidP="003F06CC">
      <w:pPr>
        <w:numPr>
          <w:ilvl w:val="0"/>
          <w:numId w:val="2"/>
        </w:numPr>
        <w:pBdr>
          <w:bottom w:val="dotted" w:sz="6" w:space="3" w:color="E4E4E4"/>
        </w:pBdr>
        <w:shd w:val="clear" w:color="auto" w:fill="FFFFFF"/>
        <w:spacing w:after="0" w:line="240" w:lineRule="auto"/>
        <w:ind w:left="0"/>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Planeamiento Tributario mensual y anual.</w:t>
      </w:r>
    </w:p>
    <w:p w:rsidR="003F06CC" w:rsidRPr="003F06CC" w:rsidRDefault="003F06CC" w:rsidP="003F06CC">
      <w:pPr>
        <w:numPr>
          <w:ilvl w:val="0"/>
          <w:numId w:val="2"/>
        </w:numPr>
        <w:pBdr>
          <w:bottom w:val="dotted" w:sz="6" w:space="3" w:color="E4E4E4"/>
        </w:pBdr>
        <w:shd w:val="clear" w:color="auto" w:fill="FFFFFF"/>
        <w:spacing w:after="0" w:line="240" w:lineRule="auto"/>
        <w:ind w:left="0"/>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Análisis y determinación del Impuesto a la Renta e IGV y demás mensual y anual.</w:t>
      </w:r>
    </w:p>
    <w:p w:rsidR="003F06CC" w:rsidRPr="003F06CC" w:rsidRDefault="003F06CC" w:rsidP="003F06CC">
      <w:pPr>
        <w:numPr>
          <w:ilvl w:val="0"/>
          <w:numId w:val="2"/>
        </w:numPr>
        <w:pBdr>
          <w:bottom w:val="dotted" w:sz="6" w:space="3" w:color="E4E4E4"/>
        </w:pBdr>
        <w:shd w:val="clear" w:color="auto" w:fill="FFFFFF"/>
        <w:spacing w:after="0" w:line="240" w:lineRule="auto"/>
        <w:ind w:left="0"/>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Afrontamos los procesos de fiscalización tributaria por SUNAT.</w:t>
      </w:r>
    </w:p>
    <w:p w:rsidR="003F06CC" w:rsidRPr="003F06CC" w:rsidRDefault="003F06CC" w:rsidP="003F06CC">
      <w:pPr>
        <w:numPr>
          <w:ilvl w:val="0"/>
          <w:numId w:val="2"/>
        </w:numPr>
        <w:pBdr>
          <w:bottom w:val="dotted" w:sz="6" w:space="3" w:color="E4E4E4"/>
        </w:pBdr>
        <w:shd w:val="clear" w:color="auto" w:fill="FFFFFF"/>
        <w:spacing w:after="0" w:line="240" w:lineRule="auto"/>
        <w:ind w:left="0"/>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Asesoría en acogimiento a beneficios tributarios, saldo a favor del Exportador, recuperación de IGV exportador, restitución de derechos arancelarios DRAWBACK.</w:t>
      </w:r>
    </w:p>
    <w:p w:rsidR="003F06CC" w:rsidRPr="003F06CC" w:rsidRDefault="003F06CC" w:rsidP="003F06CC">
      <w:pPr>
        <w:numPr>
          <w:ilvl w:val="0"/>
          <w:numId w:val="2"/>
        </w:numPr>
        <w:pBdr>
          <w:bottom w:val="dotted" w:sz="6" w:space="3" w:color="E4E4E4"/>
        </w:pBdr>
        <w:shd w:val="clear" w:color="auto" w:fill="FFFFFF"/>
        <w:spacing w:after="0" w:line="240" w:lineRule="auto"/>
        <w:ind w:left="0"/>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Asesoría y preparación de recursos de reclamación y apelación.</w:t>
      </w:r>
    </w:p>
    <w:p w:rsidR="003F06CC" w:rsidRPr="003F06CC" w:rsidRDefault="003F06CC" w:rsidP="003F06CC">
      <w:pPr>
        <w:numPr>
          <w:ilvl w:val="0"/>
          <w:numId w:val="2"/>
        </w:numPr>
        <w:pBdr>
          <w:bottom w:val="dotted" w:sz="6" w:space="3" w:color="E4E4E4"/>
        </w:pBdr>
        <w:shd w:val="clear" w:color="auto" w:fill="FFFFFF"/>
        <w:spacing w:after="0" w:line="240" w:lineRule="auto"/>
        <w:ind w:left="0"/>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PDB –EXPORTADORES.</w:t>
      </w:r>
    </w:p>
    <w:p w:rsidR="003F06CC" w:rsidRPr="003F06CC" w:rsidRDefault="003F06CC" w:rsidP="003F06CC">
      <w:pPr>
        <w:numPr>
          <w:ilvl w:val="0"/>
          <w:numId w:val="2"/>
        </w:numPr>
        <w:pBdr>
          <w:bottom w:val="dotted" w:sz="6" w:space="3" w:color="E4E4E4"/>
        </w:pBdr>
        <w:shd w:val="clear" w:color="auto" w:fill="FFFFFF"/>
        <w:spacing w:after="0" w:line="240" w:lineRule="auto"/>
        <w:ind w:left="0"/>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Asistencia en los procedimientos de devolución y/o recuperación de tributos.</w:t>
      </w:r>
    </w:p>
    <w:p w:rsidR="003F06CC" w:rsidRPr="003F06CC" w:rsidRDefault="003F06CC" w:rsidP="003F06CC">
      <w:pPr>
        <w:numPr>
          <w:ilvl w:val="0"/>
          <w:numId w:val="2"/>
        </w:numPr>
        <w:shd w:val="clear" w:color="auto" w:fill="FFFFFF"/>
        <w:spacing w:after="300" w:line="240" w:lineRule="auto"/>
        <w:ind w:left="0"/>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Efectuar auto fiscalizaciones tributarias con el fin de poder detectar posibles contingencias anteriores a una fiscalización por SUNAT.</w:t>
      </w:r>
    </w:p>
    <w:p w:rsidR="003F06CC" w:rsidRDefault="003F06CC">
      <w:r>
        <w:rPr>
          <w:noProof/>
          <w:lang w:eastAsia="es-PE"/>
        </w:rPr>
        <w:drawing>
          <wp:inline distT="0" distB="0" distL="0" distR="0">
            <wp:extent cx="5612130" cy="2290445"/>
            <wp:effectExtent l="0" t="0" r="762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ditoria-contable.jpg"/>
                    <pic:cNvPicPr/>
                  </pic:nvPicPr>
                  <pic:blipFill>
                    <a:blip r:embed="rId6">
                      <a:extLst>
                        <a:ext uri="{28A0092B-C50C-407E-A947-70E740481C1C}">
                          <a14:useLocalDpi xmlns:a14="http://schemas.microsoft.com/office/drawing/2010/main" val="0"/>
                        </a:ext>
                      </a:extLst>
                    </a:blip>
                    <a:stretch>
                      <a:fillRect/>
                    </a:stretch>
                  </pic:blipFill>
                  <pic:spPr>
                    <a:xfrm>
                      <a:off x="0" y="0"/>
                      <a:ext cx="5612130" cy="2290445"/>
                    </a:xfrm>
                    <a:prstGeom prst="rect">
                      <a:avLst/>
                    </a:prstGeom>
                  </pic:spPr>
                </pic:pic>
              </a:graphicData>
            </a:graphic>
          </wp:inline>
        </w:drawing>
      </w:r>
    </w:p>
    <w:p w:rsidR="003F06CC" w:rsidRDefault="003F06CC"/>
    <w:p w:rsidR="003F06CC" w:rsidRDefault="003F06CC"/>
    <w:p w:rsidR="003F06CC" w:rsidRDefault="003F06CC"/>
    <w:p w:rsidR="003F06CC" w:rsidRDefault="003F06CC"/>
    <w:p w:rsidR="003F06CC" w:rsidRPr="003F06CC" w:rsidRDefault="003F06CC" w:rsidP="003F06CC">
      <w:pPr>
        <w:shd w:val="clear" w:color="auto" w:fill="FFFFFF"/>
        <w:spacing w:after="150" w:line="300" w:lineRule="atLeast"/>
        <w:outlineLvl w:val="2"/>
        <w:rPr>
          <w:rFonts w:ascii="Helvetica" w:eastAsia="Times New Roman" w:hAnsi="Helvetica" w:cs="Helvetica"/>
          <w:b/>
          <w:bCs/>
          <w:color w:val="434242"/>
          <w:sz w:val="24"/>
          <w:szCs w:val="24"/>
          <w:lang w:eastAsia="es-PE"/>
        </w:rPr>
      </w:pPr>
      <w:r w:rsidRPr="003F06CC">
        <w:rPr>
          <w:rFonts w:ascii="Helvetica" w:eastAsia="Times New Roman" w:hAnsi="Helvetica" w:cs="Helvetica"/>
          <w:b/>
          <w:bCs/>
          <w:color w:val="434242"/>
          <w:sz w:val="24"/>
          <w:szCs w:val="24"/>
          <w:lang w:eastAsia="es-PE"/>
        </w:rPr>
        <w:lastRenderedPageBreak/>
        <w:t>Asesoría Laboral</w:t>
      </w:r>
    </w:p>
    <w:p w:rsidR="003F06CC" w:rsidRPr="003F06CC" w:rsidRDefault="003F06CC" w:rsidP="003F06CC">
      <w:pPr>
        <w:shd w:val="clear" w:color="auto" w:fill="FFFFFF"/>
        <w:spacing w:after="300" w:line="240" w:lineRule="auto"/>
        <w:jc w:val="both"/>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El objetivo principal de nuestro servicio de asesoría laboral es pretender ser el departamento de recursos humanos de su empresa o negocio. Nuestros servicios están enfocados a la gestión de su personal desde la contratación a la confección de nóminas pasando por todas las etapas de la vida laboral.</w:t>
      </w:r>
    </w:p>
    <w:p w:rsidR="003F06CC" w:rsidRPr="003F06CC" w:rsidRDefault="003F06CC" w:rsidP="003F06CC">
      <w:pPr>
        <w:shd w:val="clear" w:color="auto" w:fill="FFFFFF"/>
        <w:spacing w:after="300" w:line="240" w:lineRule="auto"/>
        <w:jc w:val="both"/>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Contamos con un equipo de abogados especializados en derecho Laboral y Tributario que trabajan en equipo con contadores con amplia experiencia en el procesamiento de remuneraciones y beneficios laborales.</w:t>
      </w:r>
    </w:p>
    <w:p w:rsidR="003F06CC" w:rsidRPr="003F06CC" w:rsidRDefault="003F06CC" w:rsidP="003F06CC">
      <w:pPr>
        <w:shd w:val="clear" w:color="auto" w:fill="FFFFFF"/>
        <w:spacing w:after="300" w:line="240" w:lineRule="auto"/>
        <w:jc w:val="both"/>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Somos una Firma nacional y brindamos una asesoría de prevención y /o solución de contingencias. Nuestra experiencia nos permite simplificar la contratación de personal extranjero y sus trámites migratorios. El resultado de nuestro trabajo se transmite con un enfoque gerencial en informes de redacción simple, que facilitan la toma de decisiones</w:t>
      </w:r>
    </w:p>
    <w:p w:rsidR="003F06CC" w:rsidRPr="003F06CC" w:rsidRDefault="003F06CC" w:rsidP="003F06CC">
      <w:pPr>
        <w:shd w:val="clear" w:color="auto" w:fill="FFFFFF"/>
        <w:spacing w:after="300" w:line="240" w:lineRule="auto"/>
        <w:jc w:val="both"/>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Entre los servicios de asesoría laboral, podrá encontrar:</w:t>
      </w:r>
    </w:p>
    <w:p w:rsidR="003F06CC" w:rsidRPr="003F06CC" w:rsidRDefault="003F06CC" w:rsidP="003F06CC">
      <w:pPr>
        <w:numPr>
          <w:ilvl w:val="0"/>
          <w:numId w:val="3"/>
        </w:numPr>
        <w:pBdr>
          <w:bottom w:val="dotted" w:sz="6" w:space="3" w:color="E4E4E4"/>
        </w:pBdr>
        <w:shd w:val="clear" w:color="auto" w:fill="FFFFFF"/>
        <w:spacing w:after="0" w:line="240" w:lineRule="auto"/>
        <w:ind w:left="0"/>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Elaboración de Planillas de sueldos de personal.</w:t>
      </w:r>
    </w:p>
    <w:p w:rsidR="003F06CC" w:rsidRPr="003F06CC" w:rsidRDefault="003F06CC" w:rsidP="003F06CC">
      <w:pPr>
        <w:numPr>
          <w:ilvl w:val="0"/>
          <w:numId w:val="3"/>
        </w:numPr>
        <w:pBdr>
          <w:bottom w:val="dotted" w:sz="6" w:space="3" w:color="E4E4E4"/>
        </w:pBdr>
        <w:shd w:val="clear" w:color="auto" w:fill="FFFFFF"/>
        <w:spacing w:after="0" w:line="240" w:lineRule="auto"/>
        <w:ind w:left="0"/>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Leyes Laborales – Indemnizaciones – Subsidios.</w:t>
      </w:r>
    </w:p>
    <w:p w:rsidR="003F06CC" w:rsidRPr="003F06CC" w:rsidRDefault="003F06CC" w:rsidP="003F06CC">
      <w:pPr>
        <w:numPr>
          <w:ilvl w:val="0"/>
          <w:numId w:val="3"/>
        </w:numPr>
        <w:pBdr>
          <w:bottom w:val="dotted" w:sz="6" w:space="3" w:color="E4E4E4"/>
        </w:pBdr>
        <w:shd w:val="clear" w:color="auto" w:fill="FFFFFF"/>
        <w:spacing w:after="0" w:line="240" w:lineRule="auto"/>
        <w:ind w:left="0"/>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Redacción de Contratos de Trabajo y registro ante el MTPE.</w:t>
      </w:r>
    </w:p>
    <w:p w:rsidR="003F06CC" w:rsidRPr="003F06CC" w:rsidRDefault="003F06CC" w:rsidP="003F06CC">
      <w:pPr>
        <w:numPr>
          <w:ilvl w:val="0"/>
          <w:numId w:val="3"/>
        </w:numPr>
        <w:pBdr>
          <w:bottom w:val="dotted" w:sz="6" w:space="3" w:color="E4E4E4"/>
        </w:pBdr>
        <w:shd w:val="clear" w:color="auto" w:fill="FFFFFF"/>
        <w:spacing w:after="0" w:line="240" w:lineRule="auto"/>
        <w:ind w:left="0"/>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Evaluación de Puestos de Trabajo.</w:t>
      </w:r>
    </w:p>
    <w:p w:rsidR="003F06CC" w:rsidRPr="003F06CC" w:rsidRDefault="003F06CC" w:rsidP="003F06CC">
      <w:pPr>
        <w:numPr>
          <w:ilvl w:val="0"/>
          <w:numId w:val="3"/>
        </w:numPr>
        <w:pBdr>
          <w:bottom w:val="dotted" w:sz="6" w:space="3" w:color="E4E4E4"/>
        </w:pBdr>
        <w:shd w:val="clear" w:color="auto" w:fill="FFFFFF"/>
        <w:spacing w:after="0" w:line="240" w:lineRule="auto"/>
        <w:ind w:left="0"/>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Gestiones ante ESSALUD – AFP – CTS.</w:t>
      </w:r>
    </w:p>
    <w:p w:rsidR="003F06CC" w:rsidRPr="003F06CC" w:rsidRDefault="003F06CC" w:rsidP="003F06CC">
      <w:pPr>
        <w:numPr>
          <w:ilvl w:val="0"/>
          <w:numId w:val="3"/>
        </w:numPr>
        <w:pBdr>
          <w:bottom w:val="dotted" w:sz="6" w:space="3" w:color="E4E4E4"/>
        </w:pBdr>
        <w:shd w:val="clear" w:color="auto" w:fill="FFFFFF"/>
        <w:spacing w:after="0" w:line="240" w:lineRule="auto"/>
        <w:ind w:left="0"/>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Determinación de los impuestos y leyes sociales así como la emisión de la declaración Jurada.</w:t>
      </w:r>
    </w:p>
    <w:p w:rsidR="003F06CC" w:rsidRPr="003F06CC" w:rsidRDefault="003F06CC" w:rsidP="003F06CC">
      <w:pPr>
        <w:numPr>
          <w:ilvl w:val="0"/>
          <w:numId w:val="3"/>
        </w:numPr>
        <w:pBdr>
          <w:bottom w:val="dotted" w:sz="6" w:space="3" w:color="E4E4E4"/>
        </w:pBdr>
        <w:shd w:val="clear" w:color="auto" w:fill="FFFFFF"/>
        <w:spacing w:after="0" w:line="240" w:lineRule="auto"/>
        <w:ind w:left="0"/>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La preparación de la planilla mensual y sus respectivas boletas de pago.</w:t>
      </w:r>
    </w:p>
    <w:p w:rsidR="003F06CC" w:rsidRPr="003F06CC" w:rsidRDefault="003F06CC" w:rsidP="003F06CC">
      <w:pPr>
        <w:numPr>
          <w:ilvl w:val="0"/>
          <w:numId w:val="3"/>
        </w:numPr>
        <w:pBdr>
          <w:bottom w:val="dotted" w:sz="6" w:space="3" w:color="E4E4E4"/>
        </w:pBdr>
        <w:shd w:val="clear" w:color="auto" w:fill="FFFFFF"/>
        <w:spacing w:after="0" w:line="240" w:lineRule="auto"/>
        <w:ind w:left="0"/>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Pago de planilla vía transferencia electrónica.</w:t>
      </w:r>
    </w:p>
    <w:p w:rsidR="003F06CC" w:rsidRPr="003F06CC" w:rsidRDefault="003F06CC" w:rsidP="003F06CC">
      <w:pPr>
        <w:numPr>
          <w:ilvl w:val="0"/>
          <w:numId w:val="3"/>
        </w:numPr>
        <w:pBdr>
          <w:bottom w:val="dotted" w:sz="6" w:space="3" w:color="E4E4E4"/>
        </w:pBdr>
        <w:shd w:val="clear" w:color="auto" w:fill="FFFFFF"/>
        <w:spacing w:after="0" w:line="240" w:lineRule="auto"/>
        <w:ind w:left="0"/>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Proceso y pago de compensación por tiempo de servicios (CTS).</w:t>
      </w:r>
    </w:p>
    <w:p w:rsidR="003F06CC" w:rsidRPr="003F06CC" w:rsidRDefault="003F06CC" w:rsidP="003F06CC">
      <w:pPr>
        <w:numPr>
          <w:ilvl w:val="0"/>
          <w:numId w:val="3"/>
        </w:numPr>
        <w:pBdr>
          <w:bottom w:val="dotted" w:sz="6" w:space="3" w:color="E4E4E4"/>
        </w:pBdr>
        <w:shd w:val="clear" w:color="auto" w:fill="FFFFFF"/>
        <w:spacing w:after="0" w:line="240" w:lineRule="auto"/>
        <w:ind w:left="0"/>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Afrontamos inspecciones laborales.</w:t>
      </w:r>
    </w:p>
    <w:p w:rsidR="003F06CC" w:rsidRPr="003F06CC" w:rsidRDefault="003F06CC" w:rsidP="003F06CC">
      <w:pPr>
        <w:numPr>
          <w:ilvl w:val="0"/>
          <w:numId w:val="3"/>
        </w:numPr>
        <w:pBdr>
          <w:bottom w:val="dotted" w:sz="6" w:space="3" w:color="E4E4E4"/>
        </w:pBdr>
        <w:shd w:val="clear" w:color="auto" w:fill="FFFFFF"/>
        <w:spacing w:after="0" w:line="240" w:lineRule="auto"/>
        <w:ind w:left="0"/>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Realizamos el cálculo de la participación de utilidades de los trabajadores.</w:t>
      </w:r>
    </w:p>
    <w:p w:rsidR="003F06CC" w:rsidRPr="003F06CC" w:rsidRDefault="003F06CC" w:rsidP="003F06CC">
      <w:pPr>
        <w:numPr>
          <w:ilvl w:val="0"/>
          <w:numId w:val="3"/>
        </w:numPr>
        <w:pBdr>
          <w:bottom w:val="dotted" w:sz="6" w:space="3" w:color="E4E4E4"/>
        </w:pBdr>
        <w:shd w:val="clear" w:color="auto" w:fill="FFFFFF"/>
        <w:spacing w:after="0" w:line="240" w:lineRule="auto"/>
        <w:ind w:left="0"/>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Tercerización y normativa vigente.</w:t>
      </w:r>
    </w:p>
    <w:p w:rsidR="003F06CC" w:rsidRPr="003F06CC" w:rsidRDefault="003F06CC" w:rsidP="003F06CC">
      <w:pPr>
        <w:numPr>
          <w:ilvl w:val="0"/>
          <w:numId w:val="3"/>
        </w:numPr>
        <w:shd w:val="clear" w:color="auto" w:fill="FFFFFF"/>
        <w:spacing w:after="300" w:line="240" w:lineRule="auto"/>
        <w:ind w:left="0"/>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Preparación de liquidaciones de beneficios Sociales</w:t>
      </w:r>
    </w:p>
    <w:p w:rsidR="003F06CC" w:rsidRDefault="003F06CC"/>
    <w:p w:rsidR="003F06CC" w:rsidRDefault="003F06CC">
      <w:r>
        <w:rPr>
          <w:noProof/>
          <w:lang w:eastAsia="es-PE"/>
        </w:rPr>
        <w:drawing>
          <wp:inline distT="0" distB="0" distL="0" distR="0">
            <wp:extent cx="5612130" cy="2290445"/>
            <wp:effectExtent l="0" t="0" r="762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esoria-laboral.jpg"/>
                    <pic:cNvPicPr/>
                  </pic:nvPicPr>
                  <pic:blipFill>
                    <a:blip r:embed="rId7">
                      <a:extLst>
                        <a:ext uri="{28A0092B-C50C-407E-A947-70E740481C1C}">
                          <a14:useLocalDpi xmlns:a14="http://schemas.microsoft.com/office/drawing/2010/main" val="0"/>
                        </a:ext>
                      </a:extLst>
                    </a:blip>
                    <a:stretch>
                      <a:fillRect/>
                    </a:stretch>
                  </pic:blipFill>
                  <pic:spPr>
                    <a:xfrm>
                      <a:off x="0" y="0"/>
                      <a:ext cx="5612130" cy="2290445"/>
                    </a:xfrm>
                    <a:prstGeom prst="rect">
                      <a:avLst/>
                    </a:prstGeom>
                  </pic:spPr>
                </pic:pic>
              </a:graphicData>
            </a:graphic>
          </wp:inline>
        </w:drawing>
      </w:r>
    </w:p>
    <w:p w:rsidR="003F06CC" w:rsidRDefault="003F06CC"/>
    <w:p w:rsidR="003F06CC" w:rsidRDefault="003F06CC"/>
    <w:p w:rsidR="003F06CC" w:rsidRDefault="003F06CC"/>
    <w:p w:rsidR="003F06CC" w:rsidRPr="003F06CC" w:rsidRDefault="003F06CC" w:rsidP="003F06CC">
      <w:pPr>
        <w:shd w:val="clear" w:color="auto" w:fill="FFFFFF"/>
        <w:spacing w:after="150" w:line="300" w:lineRule="atLeast"/>
        <w:outlineLvl w:val="2"/>
        <w:rPr>
          <w:rFonts w:ascii="Helvetica" w:eastAsia="Times New Roman" w:hAnsi="Helvetica" w:cs="Helvetica"/>
          <w:b/>
          <w:bCs/>
          <w:color w:val="434242"/>
          <w:sz w:val="24"/>
          <w:szCs w:val="24"/>
          <w:lang w:eastAsia="es-PE"/>
        </w:rPr>
      </w:pPr>
      <w:r w:rsidRPr="003F06CC">
        <w:rPr>
          <w:rFonts w:ascii="Helvetica" w:eastAsia="Times New Roman" w:hAnsi="Helvetica" w:cs="Helvetica"/>
          <w:b/>
          <w:bCs/>
          <w:color w:val="434242"/>
          <w:sz w:val="24"/>
          <w:szCs w:val="24"/>
          <w:lang w:eastAsia="es-PE"/>
        </w:rPr>
        <w:lastRenderedPageBreak/>
        <w:t>Auditoría</w:t>
      </w:r>
      <w:r>
        <w:rPr>
          <w:rFonts w:ascii="Helvetica" w:eastAsia="Times New Roman" w:hAnsi="Helvetica" w:cs="Helvetica"/>
          <w:b/>
          <w:bCs/>
          <w:color w:val="434242"/>
          <w:sz w:val="24"/>
          <w:szCs w:val="24"/>
          <w:lang w:eastAsia="es-PE"/>
        </w:rPr>
        <w:t xml:space="preserve"> Contable</w:t>
      </w:r>
    </w:p>
    <w:p w:rsidR="003F06CC" w:rsidRPr="003F06CC" w:rsidRDefault="003F06CC" w:rsidP="003F06CC">
      <w:pPr>
        <w:shd w:val="clear" w:color="auto" w:fill="FFFFFF"/>
        <w:spacing w:after="300" w:line="240" w:lineRule="auto"/>
        <w:jc w:val="both"/>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El objetivo principal de una Auditoría es obtener y evaluar de manera objetiva las evidencias relacionadas con informes sobre actividades económicas y otros acontecimientos relacionados así como la emisión de un diagnóstico sobre fraudes y errores, que permita tomar decisiones sobre el mismo.</w:t>
      </w:r>
    </w:p>
    <w:p w:rsidR="003F06CC" w:rsidRPr="003F06CC" w:rsidRDefault="003F06CC" w:rsidP="003F06CC">
      <w:pPr>
        <w:shd w:val="clear" w:color="auto" w:fill="FFFFFF"/>
        <w:spacing w:after="300" w:line="240" w:lineRule="auto"/>
        <w:jc w:val="both"/>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La </w:t>
      </w:r>
      <w:r w:rsidRPr="003F06CC">
        <w:rPr>
          <w:rFonts w:ascii="Helvetica" w:eastAsia="Times New Roman" w:hAnsi="Helvetica" w:cs="Helvetica"/>
          <w:b/>
          <w:bCs/>
          <w:color w:val="666666"/>
          <w:sz w:val="18"/>
          <w:szCs w:val="18"/>
          <w:lang w:eastAsia="es-PE"/>
        </w:rPr>
        <w:t>auditoría contable </w:t>
      </w:r>
      <w:r w:rsidRPr="003F06CC">
        <w:rPr>
          <w:rFonts w:ascii="Helvetica" w:eastAsia="Times New Roman" w:hAnsi="Helvetica" w:cs="Helvetica"/>
          <w:color w:val="666666"/>
          <w:sz w:val="18"/>
          <w:szCs w:val="18"/>
          <w:lang w:eastAsia="es-PE"/>
        </w:rPr>
        <w:t>es el análisis crítico y sistemático que practica una persona o grupo de personas neutrales del sistema auditado. No obstante hay muchos clases de auditoría, la auditoría contable normalmente se denomina a la auditoría externa de estados financieros que es una auditoría operada por un profesional experto en libros de contabilidad y registros contables para verificar la razonabilidad de la información comprendida en ellos y sobre si cumple o no las normas contables.</w:t>
      </w:r>
    </w:p>
    <w:p w:rsidR="003F06CC" w:rsidRPr="003F06CC" w:rsidRDefault="003F06CC" w:rsidP="003F06CC">
      <w:pPr>
        <w:shd w:val="clear" w:color="auto" w:fill="FFFFFF"/>
        <w:spacing w:after="300" w:line="240" w:lineRule="auto"/>
        <w:jc w:val="both"/>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Las </w:t>
      </w:r>
      <w:r w:rsidRPr="003F06CC">
        <w:rPr>
          <w:rFonts w:ascii="Helvetica" w:eastAsia="Times New Roman" w:hAnsi="Helvetica" w:cs="Helvetica"/>
          <w:b/>
          <w:bCs/>
          <w:color w:val="666666"/>
          <w:sz w:val="18"/>
          <w:szCs w:val="18"/>
          <w:lang w:eastAsia="es-PE"/>
        </w:rPr>
        <w:t>auditorías contables</w:t>
      </w:r>
      <w:r w:rsidRPr="003F06CC">
        <w:rPr>
          <w:rFonts w:ascii="Helvetica" w:eastAsia="Times New Roman" w:hAnsi="Helvetica" w:cs="Helvetica"/>
          <w:color w:val="666666"/>
          <w:sz w:val="18"/>
          <w:szCs w:val="18"/>
          <w:lang w:eastAsia="es-PE"/>
        </w:rPr>
        <w:t> pueden realizarse sobre cualquier tipo de actividad. Nacen de la necesidad de las empresas de verificar su información económica y son realizadas por parte de un profesional auditor o empresa independiente a la empresa que se audita. En las empresas de gran tamaño es común la existencia de un departamento de auditoría interna, sin embargo en ocasiones, ya sea porque existe una disputa legal entre socios o porque se quiere evaluar el trabajo de los auditores, es imprescindible que lo haga un auditor independiente.</w:t>
      </w:r>
    </w:p>
    <w:p w:rsidR="003F06CC" w:rsidRPr="003F06CC" w:rsidRDefault="003F06CC" w:rsidP="003F06CC">
      <w:pPr>
        <w:shd w:val="clear" w:color="auto" w:fill="FFFFFF"/>
        <w:spacing w:after="300" w:line="240" w:lineRule="auto"/>
        <w:jc w:val="both"/>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Entre las actividades que realizamos, tenemos:</w:t>
      </w:r>
    </w:p>
    <w:p w:rsidR="003F06CC" w:rsidRPr="003F06CC" w:rsidRDefault="003F06CC" w:rsidP="003F06CC">
      <w:pPr>
        <w:numPr>
          <w:ilvl w:val="0"/>
          <w:numId w:val="4"/>
        </w:numPr>
        <w:pBdr>
          <w:bottom w:val="dotted" w:sz="6" w:space="3" w:color="E4E4E4"/>
        </w:pBdr>
        <w:shd w:val="clear" w:color="auto" w:fill="FFFFFF"/>
        <w:spacing w:after="0" w:line="240" w:lineRule="auto"/>
        <w:ind w:left="0"/>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Auditoría de Estados Financieros.</w:t>
      </w:r>
    </w:p>
    <w:p w:rsidR="003F06CC" w:rsidRPr="003F06CC" w:rsidRDefault="003F06CC" w:rsidP="003F06CC">
      <w:pPr>
        <w:numPr>
          <w:ilvl w:val="0"/>
          <w:numId w:val="4"/>
        </w:numPr>
        <w:pBdr>
          <w:bottom w:val="dotted" w:sz="6" w:space="3" w:color="E4E4E4"/>
        </w:pBdr>
        <w:shd w:val="clear" w:color="auto" w:fill="FFFFFF"/>
        <w:spacing w:after="0" w:line="240" w:lineRule="auto"/>
        <w:ind w:left="0"/>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Evaluación de Control Interno.</w:t>
      </w:r>
    </w:p>
    <w:p w:rsidR="003F06CC" w:rsidRPr="003F06CC" w:rsidRDefault="003F06CC" w:rsidP="003F06CC">
      <w:pPr>
        <w:numPr>
          <w:ilvl w:val="0"/>
          <w:numId w:val="4"/>
        </w:numPr>
        <w:pBdr>
          <w:bottom w:val="dotted" w:sz="6" w:space="3" w:color="E4E4E4"/>
        </w:pBdr>
        <w:shd w:val="clear" w:color="auto" w:fill="FFFFFF"/>
        <w:spacing w:after="0" w:line="240" w:lineRule="auto"/>
        <w:ind w:left="0"/>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Auditoría Financiera.</w:t>
      </w:r>
    </w:p>
    <w:p w:rsidR="003F06CC" w:rsidRPr="003F06CC" w:rsidRDefault="003F06CC" w:rsidP="003F06CC">
      <w:pPr>
        <w:numPr>
          <w:ilvl w:val="0"/>
          <w:numId w:val="4"/>
        </w:numPr>
        <w:pBdr>
          <w:bottom w:val="dotted" w:sz="6" w:space="3" w:color="E4E4E4"/>
        </w:pBdr>
        <w:shd w:val="clear" w:color="auto" w:fill="FFFFFF"/>
        <w:spacing w:after="0" w:line="240" w:lineRule="auto"/>
        <w:ind w:left="0"/>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Auditoría Tributaria.</w:t>
      </w:r>
    </w:p>
    <w:p w:rsidR="003F06CC" w:rsidRPr="003F06CC" w:rsidRDefault="003F06CC" w:rsidP="003F06CC">
      <w:pPr>
        <w:numPr>
          <w:ilvl w:val="0"/>
          <w:numId w:val="4"/>
        </w:numPr>
        <w:pBdr>
          <w:bottom w:val="dotted" w:sz="6" w:space="3" w:color="E4E4E4"/>
        </w:pBdr>
        <w:shd w:val="clear" w:color="auto" w:fill="FFFFFF"/>
        <w:spacing w:after="0" w:line="240" w:lineRule="auto"/>
        <w:ind w:left="0"/>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Inventarios Físicos y determinación de faltantes y sobrantes. Regularización.</w:t>
      </w:r>
    </w:p>
    <w:p w:rsidR="003F06CC" w:rsidRPr="003F06CC" w:rsidRDefault="003F06CC" w:rsidP="003F06CC">
      <w:pPr>
        <w:numPr>
          <w:ilvl w:val="0"/>
          <w:numId w:val="4"/>
        </w:numPr>
        <w:pBdr>
          <w:bottom w:val="dotted" w:sz="6" w:space="3" w:color="E4E4E4"/>
        </w:pBdr>
        <w:shd w:val="clear" w:color="auto" w:fill="FFFFFF"/>
        <w:spacing w:after="0" w:line="240" w:lineRule="auto"/>
        <w:ind w:left="0"/>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Trabajos específicos de revisión de áreas y/o procesos con acuerdos especiales de Auditoria.</w:t>
      </w:r>
    </w:p>
    <w:p w:rsidR="003F06CC" w:rsidRPr="003F06CC" w:rsidRDefault="003F06CC" w:rsidP="003F06CC">
      <w:pPr>
        <w:numPr>
          <w:ilvl w:val="0"/>
          <w:numId w:val="4"/>
        </w:numPr>
        <w:pBdr>
          <w:bottom w:val="dotted" w:sz="6" w:space="3" w:color="E4E4E4"/>
        </w:pBdr>
        <w:shd w:val="clear" w:color="auto" w:fill="FFFFFF"/>
        <w:spacing w:after="0" w:line="240" w:lineRule="auto"/>
        <w:ind w:left="0"/>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Diagnostico Empresarial y esquematización de procesos.</w:t>
      </w:r>
    </w:p>
    <w:p w:rsidR="003F06CC" w:rsidRPr="003F06CC" w:rsidRDefault="003F06CC" w:rsidP="003F06CC">
      <w:pPr>
        <w:numPr>
          <w:ilvl w:val="0"/>
          <w:numId w:val="4"/>
        </w:numPr>
        <w:pBdr>
          <w:bottom w:val="dotted" w:sz="6" w:space="3" w:color="E4E4E4"/>
        </w:pBdr>
        <w:shd w:val="clear" w:color="auto" w:fill="FFFFFF"/>
        <w:spacing w:after="0" w:line="240" w:lineRule="auto"/>
        <w:ind w:left="0"/>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Estudio de zonas neurálgicas como Ventas, Cuentas por Cobrar, Caja, Tesorería, logística Etc.</w:t>
      </w:r>
    </w:p>
    <w:p w:rsidR="003F06CC" w:rsidRPr="003F06CC" w:rsidRDefault="003F06CC" w:rsidP="003F06CC">
      <w:pPr>
        <w:numPr>
          <w:ilvl w:val="0"/>
          <w:numId w:val="4"/>
        </w:numPr>
        <w:pBdr>
          <w:bottom w:val="dotted" w:sz="6" w:space="3" w:color="E4E4E4"/>
        </w:pBdr>
        <w:shd w:val="clear" w:color="auto" w:fill="FFFFFF"/>
        <w:spacing w:after="0" w:line="240" w:lineRule="auto"/>
        <w:ind w:left="0"/>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Análisis previo a una auditoria Tributaria por SUNAT.</w:t>
      </w:r>
    </w:p>
    <w:p w:rsidR="003F06CC" w:rsidRPr="003F06CC" w:rsidRDefault="003F06CC" w:rsidP="003F06CC">
      <w:pPr>
        <w:numPr>
          <w:ilvl w:val="0"/>
          <w:numId w:val="4"/>
        </w:numPr>
        <w:shd w:val="clear" w:color="auto" w:fill="FFFFFF"/>
        <w:spacing w:after="300" w:line="240" w:lineRule="auto"/>
        <w:ind w:left="0"/>
        <w:rPr>
          <w:rFonts w:ascii="Helvetica" w:eastAsia="Times New Roman" w:hAnsi="Helvetica" w:cs="Helvetica"/>
          <w:color w:val="666666"/>
          <w:sz w:val="18"/>
          <w:szCs w:val="18"/>
          <w:lang w:eastAsia="es-PE"/>
        </w:rPr>
      </w:pPr>
      <w:r w:rsidRPr="003F06CC">
        <w:rPr>
          <w:rFonts w:ascii="Helvetica" w:eastAsia="Times New Roman" w:hAnsi="Helvetica" w:cs="Helvetica"/>
          <w:color w:val="666666"/>
          <w:sz w:val="18"/>
          <w:szCs w:val="18"/>
          <w:lang w:eastAsia="es-PE"/>
        </w:rPr>
        <w:t>Análisis Empresariales mediantes indicadores financieros y comparación con empresas del mismo rubro.</w:t>
      </w:r>
    </w:p>
    <w:p w:rsidR="003F06CC" w:rsidRDefault="003F06CC"/>
    <w:p w:rsidR="003F06CC" w:rsidRDefault="003F06CC">
      <w:r>
        <w:rPr>
          <w:noProof/>
          <w:lang w:eastAsia="es-PE"/>
        </w:rPr>
        <w:drawing>
          <wp:inline distT="0" distB="0" distL="0" distR="0">
            <wp:extent cx="5612130" cy="2290445"/>
            <wp:effectExtent l="0" t="0" r="762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ditoria-financiera.jpg"/>
                    <pic:cNvPicPr/>
                  </pic:nvPicPr>
                  <pic:blipFill>
                    <a:blip r:embed="rId8">
                      <a:extLst>
                        <a:ext uri="{28A0092B-C50C-407E-A947-70E740481C1C}">
                          <a14:useLocalDpi xmlns:a14="http://schemas.microsoft.com/office/drawing/2010/main" val="0"/>
                        </a:ext>
                      </a:extLst>
                    </a:blip>
                    <a:stretch>
                      <a:fillRect/>
                    </a:stretch>
                  </pic:blipFill>
                  <pic:spPr>
                    <a:xfrm>
                      <a:off x="0" y="0"/>
                      <a:ext cx="5612130" cy="2290445"/>
                    </a:xfrm>
                    <a:prstGeom prst="rect">
                      <a:avLst/>
                    </a:prstGeom>
                  </pic:spPr>
                </pic:pic>
              </a:graphicData>
            </a:graphic>
          </wp:inline>
        </w:drawing>
      </w:r>
    </w:p>
    <w:sectPr w:rsidR="003F06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F74611"/>
    <w:multiLevelType w:val="multilevel"/>
    <w:tmpl w:val="8CF2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FA7CE7"/>
    <w:multiLevelType w:val="multilevel"/>
    <w:tmpl w:val="117AE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5E38D1"/>
    <w:multiLevelType w:val="multilevel"/>
    <w:tmpl w:val="C53C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D5628F"/>
    <w:multiLevelType w:val="multilevel"/>
    <w:tmpl w:val="B6A2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6CC"/>
    <w:rsid w:val="003439EE"/>
    <w:rsid w:val="00382D2C"/>
    <w:rsid w:val="003F06CC"/>
    <w:rsid w:val="00FF2EB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351E97-F9F3-43C2-8F14-565A8B82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3F06CC"/>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F06CC"/>
    <w:rPr>
      <w:rFonts w:ascii="Times New Roman" w:eastAsia="Times New Roman" w:hAnsi="Times New Roman" w:cs="Times New Roman"/>
      <w:b/>
      <w:bCs/>
      <w:sz w:val="27"/>
      <w:szCs w:val="27"/>
      <w:lang w:eastAsia="es-PE"/>
    </w:rPr>
  </w:style>
  <w:style w:type="paragraph" w:styleId="NormalWeb">
    <w:name w:val="Normal (Web)"/>
    <w:basedOn w:val="Normal"/>
    <w:uiPriority w:val="99"/>
    <w:semiHidden/>
    <w:unhideWhenUsed/>
    <w:rsid w:val="003F06CC"/>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pple-converted-space">
    <w:name w:val="apple-converted-space"/>
    <w:basedOn w:val="Fuentedeprrafopredeter"/>
    <w:rsid w:val="003F06CC"/>
  </w:style>
  <w:style w:type="character" w:styleId="Textoennegrita">
    <w:name w:val="Strong"/>
    <w:basedOn w:val="Fuentedeprrafopredeter"/>
    <w:uiPriority w:val="22"/>
    <w:qFormat/>
    <w:rsid w:val="003F06CC"/>
    <w:rPr>
      <w:b/>
      <w:bCs/>
    </w:rPr>
  </w:style>
  <w:style w:type="paragraph" w:styleId="Textodeglobo">
    <w:name w:val="Balloon Text"/>
    <w:basedOn w:val="Normal"/>
    <w:link w:val="TextodegloboCar"/>
    <w:uiPriority w:val="99"/>
    <w:semiHidden/>
    <w:unhideWhenUsed/>
    <w:rsid w:val="003F06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06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9197">
      <w:bodyDiv w:val="1"/>
      <w:marLeft w:val="0"/>
      <w:marRight w:val="0"/>
      <w:marTop w:val="0"/>
      <w:marBottom w:val="0"/>
      <w:divBdr>
        <w:top w:val="none" w:sz="0" w:space="0" w:color="auto"/>
        <w:left w:val="none" w:sz="0" w:space="0" w:color="auto"/>
        <w:bottom w:val="none" w:sz="0" w:space="0" w:color="auto"/>
        <w:right w:val="none" w:sz="0" w:space="0" w:color="auto"/>
      </w:divBdr>
    </w:div>
    <w:div w:id="806321444">
      <w:bodyDiv w:val="1"/>
      <w:marLeft w:val="0"/>
      <w:marRight w:val="0"/>
      <w:marTop w:val="0"/>
      <w:marBottom w:val="0"/>
      <w:divBdr>
        <w:top w:val="none" w:sz="0" w:space="0" w:color="auto"/>
        <w:left w:val="none" w:sz="0" w:space="0" w:color="auto"/>
        <w:bottom w:val="none" w:sz="0" w:space="0" w:color="auto"/>
        <w:right w:val="none" w:sz="0" w:space="0" w:color="auto"/>
      </w:divBdr>
    </w:div>
    <w:div w:id="1501845055">
      <w:bodyDiv w:val="1"/>
      <w:marLeft w:val="0"/>
      <w:marRight w:val="0"/>
      <w:marTop w:val="0"/>
      <w:marBottom w:val="0"/>
      <w:divBdr>
        <w:top w:val="none" w:sz="0" w:space="0" w:color="auto"/>
        <w:left w:val="none" w:sz="0" w:space="0" w:color="auto"/>
        <w:bottom w:val="none" w:sz="0" w:space="0" w:color="auto"/>
        <w:right w:val="none" w:sz="0" w:space="0" w:color="auto"/>
      </w:divBdr>
    </w:div>
    <w:div w:id="1755858666">
      <w:bodyDiv w:val="1"/>
      <w:marLeft w:val="0"/>
      <w:marRight w:val="0"/>
      <w:marTop w:val="0"/>
      <w:marBottom w:val="0"/>
      <w:divBdr>
        <w:top w:val="none" w:sz="0" w:space="0" w:color="auto"/>
        <w:left w:val="none" w:sz="0" w:space="0" w:color="auto"/>
        <w:bottom w:val="none" w:sz="0" w:space="0" w:color="auto"/>
        <w:right w:val="none" w:sz="0" w:space="0" w:color="auto"/>
      </w:divBdr>
    </w:div>
    <w:div w:id="187815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1145</Words>
  <Characters>6302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2020-04-20T00:03:00Z</dcterms:created>
  <dcterms:modified xsi:type="dcterms:W3CDTF">2020-04-20T00:03:00Z</dcterms:modified>
</cp:coreProperties>
</file>